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2F55B" w14:textId="79B811FE" w:rsidR="00355035" w:rsidRPr="00894CB0" w:rsidRDefault="009D2F03" w:rsidP="00355035">
      <w:pPr>
        <w:widowControl w:val="0"/>
        <w:spacing w:line="300" w:lineRule="exact"/>
        <w:jc w:val="center"/>
        <w:rPr>
          <w:rFonts w:ascii="Calibri" w:eastAsia="Times" w:hAnsi="Calibri" w:cs="Calibri"/>
          <w:b/>
          <w:color w:val="FF00FF"/>
          <w:kern w:val="0"/>
          <w:sz w:val="26"/>
          <w:szCs w:val="26"/>
        </w:rPr>
      </w:pPr>
      <w:r w:rsidRPr="00894CB0">
        <w:rPr>
          <w:rFonts w:ascii="Calibri" w:eastAsia="Times" w:hAnsi="Calibri" w:cs="Calibri" w:hint="eastAsia"/>
          <w:b/>
          <w:color w:val="FF00FF"/>
          <w:kern w:val="0"/>
          <w:sz w:val="26"/>
          <w:szCs w:val="26"/>
        </w:rPr>
        <w:t>Annexe relative</w:t>
      </w:r>
      <w:r w:rsidR="00355035" w:rsidRPr="00894CB0">
        <w:rPr>
          <w:rFonts w:ascii="Calibri" w:eastAsia="Times" w:hAnsi="Calibri" w:cs="Calibri" w:hint="eastAsia"/>
          <w:b/>
          <w:color w:val="FF00FF"/>
          <w:kern w:val="0"/>
          <w:sz w:val="26"/>
          <w:szCs w:val="26"/>
        </w:rPr>
        <w:t xml:space="preserve"> aux Contribution aux réseaux ARGO / </w:t>
      </w:r>
      <w:r w:rsidR="00C61FD7">
        <w:rPr>
          <w:rFonts w:ascii="Calibri" w:eastAsia="Times" w:hAnsi="Calibri" w:cs="Calibri"/>
          <w:b/>
          <w:color w:val="FF00FF"/>
          <w:kern w:val="0"/>
          <w:sz w:val="26"/>
          <w:szCs w:val="26"/>
        </w:rPr>
        <w:t>BGC-Argo</w:t>
      </w:r>
      <w:r w:rsidR="00C61FD7">
        <w:rPr>
          <w:rFonts w:ascii="Calibri" w:eastAsia="Times" w:hAnsi="Calibri" w:cs="Calibri" w:hint="eastAsia"/>
          <w:b/>
          <w:color w:val="FF00FF"/>
          <w:kern w:val="0"/>
          <w:sz w:val="26"/>
          <w:szCs w:val="26"/>
        </w:rPr>
        <w:t>/</w:t>
      </w:r>
      <w:r w:rsidR="00355035" w:rsidRPr="00894CB0">
        <w:rPr>
          <w:rFonts w:ascii="Calibri" w:eastAsia="Times" w:hAnsi="Calibri" w:cs="Calibri" w:hint="eastAsia"/>
          <w:b/>
          <w:color w:val="FF00FF"/>
          <w:kern w:val="0"/>
          <w:sz w:val="26"/>
          <w:szCs w:val="26"/>
        </w:rPr>
        <w:t>Coriolis</w:t>
      </w:r>
    </w:p>
    <w:p w14:paraId="265B8F35" w14:textId="77777777" w:rsidR="00355035" w:rsidRPr="00894CB0" w:rsidRDefault="00355035" w:rsidP="00355035">
      <w:pPr>
        <w:jc w:val="left"/>
        <w:rPr>
          <w:rFonts w:ascii="Calibri" w:hAnsi="Calibri"/>
          <w:b/>
          <w:color w:val="0000FF"/>
          <w:sz w:val="28"/>
        </w:rPr>
      </w:pPr>
      <w:r w:rsidRPr="00894CB0">
        <w:rPr>
          <w:rFonts w:ascii="Calibri" w:hAnsi="Calibri"/>
          <w:b/>
          <w:color w:val="0000FF"/>
          <w:sz w:val="28"/>
        </w:rPr>
        <w:t>ANNEXE 2- Éléments à fournir dans le cadre d’une demande de mise à disposition des flotteurs profilants (1 page à 5 pages maximum)</w:t>
      </w:r>
    </w:p>
    <w:p w14:paraId="2191B45B" w14:textId="77777777" w:rsidR="00355035" w:rsidRPr="00894CB0" w:rsidRDefault="00355035" w:rsidP="00355035">
      <w:pPr>
        <w:jc w:val="left"/>
        <w:rPr>
          <w:rFonts w:ascii="Calibri" w:hAnsi="Calibri"/>
          <w:b/>
          <w:color w:val="0000FF"/>
          <w:sz w:val="28"/>
        </w:rPr>
      </w:pPr>
    </w:p>
    <w:p w14:paraId="6DC0C133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Nombre de flotteurs demandés</w:t>
      </w:r>
      <w:r w:rsidRPr="00894CB0">
        <w:rPr>
          <w:rFonts w:ascii="Calibri" w:hAnsi="Calibri"/>
          <w:sz w:val="22"/>
          <w:szCs w:val="22"/>
        </w:rPr>
        <w:t xml:space="preserve"> (si possible, indiquer une fourchette min-max). Indiquer s’il s’agit d’A</w:t>
      </w:r>
      <w:r w:rsidR="00AE1122">
        <w:rPr>
          <w:rFonts w:ascii="Calibri" w:hAnsi="Calibri"/>
          <w:sz w:val="22"/>
          <w:szCs w:val="22"/>
        </w:rPr>
        <w:t>RVOR, de PROVBIO-V2 ou de ARVOR</w:t>
      </w:r>
      <w:r w:rsidRPr="00894CB0">
        <w:rPr>
          <w:rFonts w:ascii="Calibri" w:hAnsi="Calibri"/>
          <w:sz w:val="22"/>
          <w:szCs w:val="22"/>
        </w:rPr>
        <w:t>-DO. (voir caractéristique</w:t>
      </w:r>
      <w:r w:rsidR="00FA7AC4" w:rsidRPr="00894CB0">
        <w:rPr>
          <w:rFonts w:ascii="Calibri" w:hAnsi="Calibri"/>
          <w:sz w:val="22"/>
          <w:szCs w:val="22"/>
        </w:rPr>
        <w:t>s</w:t>
      </w:r>
      <w:r w:rsidRPr="00894CB0">
        <w:rPr>
          <w:rFonts w:ascii="Calibri" w:hAnsi="Calibri"/>
          <w:sz w:val="22"/>
          <w:szCs w:val="22"/>
        </w:rPr>
        <w:t xml:space="preserve"> en </w:t>
      </w:r>
      <w:r w:rsidR="00033EB8" w:rsidRPr="00894CB0">
        <w:rPr>
          <w:rFonts w:ascii="Calibri" w:hAnsi="Calibri"/>
          <w:sz w:val="22"/>
          <w:szCs w:val="22"/>
        </w:rPr>
        <w:t xml:space="preserve">Annexe </w:t>
      </w:r>
      <w:r w:rsidRPr="00894CB0">
        <w:rPr>
          <w:rFonts w:ascii="Calibri" w:hAnsi="Calibri"/>
          <w:sz w:val="22"/>
          <w:szCs w:val="22"/>
        </w:rPr>
        <w:t>1).</w:t>
      </w:r>
    </w:p>
    <w:p w14:paraId="16C0BFEF" w14:textId="77777777" w:rsidR="00355035" w:rsidRPr="00894CB0" w:rsidRDefault="00355035" w:rsidP="00355035">
      <w:pPr>
        <w:pStyle w:val="Paragraphedeliste1"/>
        <w:rPr>
          <w:rFonts w:ascii="Calibri" w:hAnsi="Calibri"/>
          <w:sz w:val="22"/>
          <w:szCs w:val="22"/>
        </w:rPr>
      </w:pPr>
    </w:p>
    <w:p w14:paraId="7B8FF7C8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Justification scientifique de la demande</w:t>
      </w:r>
    </w:p>
    <w:p w14:paraId="5D21AA31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Pertinence d</w:t>
      </w:r>
      <w:r w:rsidR="00BA1834" w:rsidRPr="00894CB0">
        <w:rPr>
          <w:rFonts w:ascii="Calibri" w:hAnsi="Calibri"/>
          <w:sz w:val="22"/>
          <w:szCs w:val="22"/>
        </w:rPr>
        <w:t xml:space="preserve">u projet scientifique motivant la demande de flotteurs par </w:t>
      </w:r>
      <w:r w:rsidRPr="00894CB0">
        <w:rPr>
          <w:rFonts w:ascii="Calibri" w:hAnsi="Calibri"/>
          <w:sz w:val="22"/>
          <w:szCs w:val="22"/>
        </w:rPr>
        <w:t xml:space="preserve">rapport à l’AO </w:t>
      </w:r>
      <w:r w:rsidR="00BA1834" w:rsidRPr="00894CB0">
        <w:rPr>
          <w:rFonts w:ascii="Calibri" w:hAnsi="Calibri"/>
          <w:sz w:val="22"/>
          <w:szCs w:val="22"/>
        </w:rPr>
        <w:t>dont il relève.</w:t>
      </w:r>
    </w:p>
    <w:p w14:paraId="6F8B016D" w14:textId="77777777" w:rsidR="00355035" w:rsidRPr="00894CB0" w:rsidRDefault="007B7DB1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I</w:t>
      </w:r>
      <w:r w:rsidR="00355035" w:rsidRPr="00894CB0">
        <w:rPr>
          <w:rFonts w:ascii="Calibri" w:hAnsi="Calibri"/>
          <w:sz w:val="22"/>
          <w:szCs w:val="22"/>
        </w:rPr>
        <w:t>ndiquer brièvement l’apport scientifique attendu de l’utilisation des flotteurs profilants</w:t>
      </w:r>
    </w:p>
    <w:p w14:paraId="42C29474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Valorisation scientifique prévue</w:t>
      </w:r>
    </w:p>
    <w:p w14:paraId="3DC608AC" w14:textId="77777777" w:rsidR="00355035" w:rsidRPr="00894CB0" w:rsidRDefault="00355035" w:rsidP="00355035">
      <w:pPr>
        <w:pStyle w:val="Paragraphedeliste1"/>
        <w:ind w:left="1080"/>
        <w:rPr>
          <w:rFonts w:ascii="Calibri" w:hAnsi="Calibri"/>
          <w:sz w:val="22"/>
          <w:szCs w:val="22"/>
        </w:rPr>
      </w:pPr>
    </w:p>
    <w:p w14:paraId="714782DA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Stratégie des déploiements</w:t>
      </w:r>
    </w:p>
    <w:p w14:paraId="5F73D343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Indiquer sur une car</w:t>
      </w:r>
      <w:r w:rsidR="000F2849" w:rsidRPr="00894CB0">
        <w:rPr>
          <w:rFonts w:ascii="Calibri" w:hAnsi="Calibri"/>
          <w:sz w:val="22"/>
          <w:szCs w:val="22"/>
        </w:rPr>
        <w:t>te la zone prévue de déploiement</w:t>
      </w:r>
      <w:r w:rsidRPr="00894CB0">
        <w:rPr>
          <w:rFonts w:ascii="Calibri" w:hAnsi="Calibri"/>
          <w:sz w:val="22"/>
          <w:szCs w:val="22"/>
        </w:rPr>
        <w:t xml:space="preserve"> et</w:t>
      </w:r>
      <w:r w:rsidR="000F2849" w:rsidRPr="00894CB0">
        <w:rPr>
          <w:rFonts w:ascii="Calibri" w:hAnsi="Calibri"/>
          <w:sz w:val="22"/>
          <w:szCs w:val="22"/>
        </w:rPr>
        <w:t xml:space="preserve"> (si possible)</w:t>
      </w:r>
      <w:r w:rsidR="00D81587" w:rsidRPr="00894CB0">
        <w:rPr>
          <w:rFonts w:ascii="Calibri" w:hAnsi="Calibri"/>
          <w:sz w:val="22"/>
          <w:szCs w:val="22"/>
        </w:rPr>
        <w:t xml:space="preserve"> la bathymétrie</w:t>
      </w:r>
    </w:p>
    <w:p w14:paraId="797CAB18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Préciser sur la carte la position des déploiements, même d’une façon approximative. Le cas échéant, justifier un déploiement de flotteurs avec une concentration supérieure à 1 flotteur par carré de 3°x3° </w:t>
      </w:r>
    </w:p>
    <w:p w14:paraId="3EBCBE4A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Préciser la période de l’année et les dates des campagnes de déploiement</w:t>
      </w:r>
    </w:p>
    <w:p w14:paraId="69DCFF69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Préciser s'il s'agit d'un navire de recherche ou d’opportunité</w:t>
      </w:r>
      <w:r w:rsidR="00D47EFF" w:rsidRPr="00894CB0">
        <w:rPr>
          <w:rFonts w:ascii="Calibri" w:hAnsi="Calibri"/>
          <w:sz w:val="22"/>
          <w:szCs w:val="22"/>
        </w:rPr>
        <w:t xml:space="preserve"> et si le navire est "acquis"</w:t>
      </w:r>
    </w:p>
    <w:p w14:paraId="5E3F59E0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Préciser, si c’est le cas, le type de mesures additionnelles prévues au déploiement (CTD, XBT en parallèle au point de déploiement)</w:t>
      </w:r>
    </w:p>
    <w:p w14:paraId="3F67D472" w14:textId="77777777" w:rsidR="00355035" w:rsidRPr="00894CB0" w:rsidRDefault="00355035" w:rsidP="00355035">
      <w:pPr>
        <w:rPr>
          <w:rFonts w:ascii="Calibri" w:hAnsi="Calibri"/>
          <w:sz w:val="22"/>
          <w:szCs w:val="22"/>
        </w:rPr>
      </w:pPr>
    </w:p>
    <w:p w14:paraId="0D4DECBD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Stratégie d’échantillonnage</w:t>
      </w:r>
    </w:p>
    <w:p w14:paraId="017FC18A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Préciser si les flotteurs seront programmés suivant la stratégie ARGO standard (profils 0-2000m, dérive à 1000m, un profil tous les 10 jours) ou non</w:t>
      </w:r>
    </w:p>
    <w:p w14:paraId="1D308B6C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Si une stratégie d’échantillonnage différente est demandée, préciser et justifier: </w:t>
      </w:r>
    </w:p>
    <w:p w14:paraId="6A61823A" w14:textId="77777777" w:rsidR="00355035" w:rsidRPr="00894CB0" w:rsidRDefault="00355035" w:rsidP="00355035">
      <w:pPr>
        <w:pStyle w:val="Paragraphedeliste1"/>
        <w:numPr>
          <w:ilvl w:val="2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les profondeurs de parking et de profil, la fréquence des cycles</w:t>
      </w:r>
    </w:p>
    <w:p w14:paraId="39CDE82A" w14:textId="77777777" w:rsidR="00355035" w:rsidRPr="00894CB0" w:rsidRDefault="00355035" w:rsidP="00355035">
      <w:pPr>
        <w:pStyle w:val="Paragraphedeliste1"/>
        <w:numPr>
          <w:ilvl w:val="2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le temps estimé avant de repasser en stratégie d’échantillonnage ARGO standard si les flotteurs sont équipés de transmission Iridium</w:t>
      </w:r>
    </w:p>
    <w:p w14:paraId="2B50636F" w14:textId="77777777" w:rsidR="00355035" w:rsidRPr="00894CB0" w:rsidRDefault="00355035" w:rsidP="00355035">
      <w:pPr>
        <w:rPr>
          <w:rFonts w:ascii="Calibri" w:hAnsi="Calibri"/>
          <w:sz w:val="22"/>
          <w:szCs w:val="22"/>
        </w:rPr>
      </w:pPr>
    </w:p>
    <w:p w14:paraId="46035A70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Contrôle de Qualité (QC)</w:t>
      </w:r>
    </w:p>
    <w:p w14:paraId="09B14E9C" w14:textId="77777777" w:rsidR="00355035" w:rsidRPr="00894CB0" w:rsidRDefault="00355035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>Détailler, si nécessaire, les possibles difficultés du QC dans la zone d’opération des flotteurs (i.e. possibles inversions de densité, faible densité de données historiques etc.).</w:t>
      </w:r>
    </w:p>
    <w:p w14:paraId="72217AEE" w14:textId="5E0987D0" w:rsidR="00355035" w:rsidRPr="00894CB0" w:rsidRDefault="00AE1122" w:rsidP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Pour les PROVBIO</w:t>
      </w:r>
      <w:r w:rsidR="00C61FD7">
        <w:rPr>
          <w:rFonts w:ascii="Calibri" w:hAnsi="Calibri"/>
          <w:sz w:val="22"/>
          <w:szCs w:val="22"/>
        </w:rPr>
        <w:t>-V2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et les ARVOR</w:t>
      </w:r>
      <w:r w:rsidR="00355035" w:rsidRPr="00894CB0">
        <w:rPr>
          <w:rFonts w:ascii="Calibri" w:hAnsi="Calibri"/>
          <w:sz w:val="22"/>
          <w:szCs w:val="22"/>
        </w:rPr>
        <w:t>-DO, indiquer les protocoles de QC envisagés, si différents de ceux proposés par le LOV et le LPO</w:t>
      </w:r>
    </w:p>
    <w:p w14:paraId="0975E883" w14:textId="77777777" w:rsidR="00355035" w:rsidRPr="00894CB0" w:rsidRDefault="00355035" w:rsidP="00355035">
      <w:pPr>
        <w:pStyle w:val="Paragraphedeliste1"/>
        <w:rPr>
          <w:rFonts w:ascii="Calibri" w:hAnsi="Calibri"/>
          <w:sz w:val="22"/>
          <w:szCs w:val="22"/>
        </w:rPr>
      </w:pPr>
    </w:p>
    <w:p w14:paraId="0B659A5F" w14:textId="77777777" w:rsidR="00355035" w:rsidRPr="00894CB0" w:rsidRDefault="00355035" w:rsidP="00355035">
      <w:pPr>
        <w:pStyle w:val="Paragraphedeliste1"/>
        <w:numPr>
          <w:ilvl w:val="0"/>
          <w:numId w:val="6"/>
        </w:numPr>
        <w:rPr>
          <w:rFonts w:ascii="Calibri" w:hAnsi="Calibri"/>
          <w:b/>
          <w:sz w:val="22"/>
          <w:szCs w:val="22"/>
        </w:rPr>
      </w:pPr>
      <w:r w:rsidRPr="00894CB0">
        <w:rPr>
          <w:rFonts w:ascii="Calibri" w:hAnsi="Calibri"/>
          <w:b/>
          <w:sz w:val="22"/>
          <w:szCs w:val="22"/>
        </w:rPr>
        <w:t>Logistique</w:t>
      </w:r>
    </w:p>
    <w:p w14:paraId="53DFEB81" w14:textId="77777777" w:rsidR="00C41B8F" w:rsidRPr="00894CB0" w:rsidRDefault="00CF0379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Indiquer la date </w:t>
      </w:r>
      <w:r w:rsidR="00356A81" w:rsidRPr="00894CB0">
        <w:rPr>
          <w:rFonts w:ascii="Calibri" w:hAnsi="Calibri"/>
          <w:sz w:val="22"/>
          <w:szCs w:val="22"/>
        </w:rPr>
        <w:t>demandée po</w:t>
      </w:r>
      <w:r w:rsidR="00B35EF1" w:rsidRPr="00894CB0">
        <w:rPr>
          <w:rFonts w:ascii="Calibri" w:hAnsi="Calibri"/>
          <w:sz w:val="22"/>
          <w:szCs w:val="22"/>
        </w:rPr>
        <w:t>ur la mise à disposition</w:t>
      </w:r>
      <w:r w:rsidR="00356A81" w:rsidRPr="00894CB0">
        <w:rPr>
          <w:rFonts w:ascii="Calibri" w:hAnsi="Calibri"/>
          <w:sz w:val="22"/>
          <w:szCs w:val="22"/>
        </w:rPr>
        <w:t xml:space="preserve"> (pas avant Juin 2015, une mise à disposition </w:t>
      </w:r>
      <w:r w:rsidR="00B35EF1" w:rsidRPr="00894CB0">
        <w:rPr>
          <w:rFonts w:ascii="Calibri" w:hAnsi="Calibri"/>
          <w:sz w:val="22"/>
          <w:szCs w:val="22"/>
        </w:rPr>
        <w:t>anticipé</w:t>
      </w:r>
      <w:r w:rsidR="00637BE6" w:rsidRPr="00894CB0">
        <w:rPr>
          <w:rFonts w:ascii="Calibri" w:hAnsi="Calibri"/>
          <w:sz w:val="22"/>
          <w:szCs w:val="22"/>
        </w:rPr>
        <w:t>e</w:t>
      </w:r>
      <w:r w:rsidR="00356A81" w:rsidRPr="00894CB0">
        <w:rPr>
          <w:rFonts w:ascii="Calibri" w:hAnsi="Calibri"/>
          <w:sz w:val="22"/>
          <w:szCs w:val="22"/>
        </w:rPr>
        <w:t xml:space="preserve"> est possible mais </w:t>
      </w:r>
      <w:r w:rsidR="00B35EF1" w:rsidRPr="00894CB0">
        <w:rPr>
          <w:rFonts w:ascii="Calibri" w:hAnsi="Calibri"/>
          <w:sz w:val="22"/>
          <w:szCs w:val="22"/>
        </w:rPr>
        <w:t xml:space="preserve">elle </w:t>
      </w:r>
      <w:r w:rsidR="00356A81" w:rsidRPr="00894CB0">
        <w:rPr>
          <w:rFonts w:ascii="Calibri" w:hAnsi="Calibri"/>
          <w:sz w:val="22"/>
          <w:szCs w:val="22"/>
        </w:rPr>
        <w:t xml:space="preserve">doit être </w:t>
      </w:r>
      <w:r w:rsidR="00BA0F52" w:rsidRPr="00894CB0">
        <w:rPr>
          <w:rFonts w:ascii="Calibri" w:hAnsi="Calibri"/>
          <w:sz w:val="22"/>
          <w:szCs w:val="22"/>
        </w:rPr>
        <w:t>coordonnée</w:t>
      </w:r>
      <w:r w:rsidR="005E4C7E" w:rsidRPr="00894CB0">
        <w:rPr>
          <w:rFonts w:ascii="Calibri" w:hAnsi="Calibri"/>
          <w:sz w:val="22"/>
          <w:szCs w:val="22"/>
        </w:rPr>
        <w:t xml:space="preserve"> avec </w:t>
      </w:r>
      <w:r w:rsidR="00356A81" w:rsidRPr="00894CB0">
        <w:rPr>
          <w:rFonts w:ascii="Calibri" w:hAnsi="Calibri"/>
          <w:sz w:val="22"/>
          <w:szCs w:val="22"/>
        </w:rPr>
        <w:t>CORIOLIS</w:t>
      </w:r>
      <w:r w:rsidR="00BA0F52" w:rsidRPr="00894CB0">
        <w:rPr>
          <w:rFonts w:ascii="Calibri" w:hAnsi="Calibri"/>
          <w:sz w:val="22"/>
          <w:szCs w:val="22"/>
        </w:rPr>
        <w:t xml:space="preserve"> et demeure exceptionnelle).</w:t>
      </w:r>
    </w:p>
    <w:p w14:paraId="505A8828" w14:textId="77777777" w:rsidR="00C41B8F" w:rsidRPr="00894CB0" w:rsidRDefault="00356A81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Indiquer </w:t>
      </w:r>
      <w:r w:rsidR="00BA0F52" w:rsidRPr="00894CB0">
        <w:rPr>
          <w:rFonts w:ascii="Calibri" w:hAnsi="Calibri"/>
          <w:sz w:val="22"/>
          <w:szCs w:val="22"/>
        </w:rPr>
        <w:t>les coordonnées du lieu d’envoi</w:t>
      </w:r>
      <w:r w:rsidR="00EA0EC8" w:rsidRPr="00894CB0">
        <w:rPr>
          <w:rFonts w:ascii="Calibri" w:hAnsi="Calibri"/>
          <w:sz w:val="22"/>
          <w:szCs w:val="22"/>
        </w:rPr>
        <w:t xml:space="preserve"> des flotteurs (i.e. port d’embarquement, centre de recherche, dépôt portuaire)</w:t>
      </w:r>
      <w:r w:rsidR="00B35EF1" w:rsidRPr="00894CB0">
        <w:rPr>
          <w:rFonts w:ascii="Calibri" w:hAnsi="Calibri"/>
          <w:sz w:val="22"/>
          <w:szCs w:val="22"/>
        </w:rPr>
        <w:t xml:space="preserve">, </w:t>
      </w:r>
      <w:r w:rsidR="00EA0EC8" w:rsidRPr="00894CB0">
        <w:rPr>
          <w:rFonts w:ascii="Calibri" w:hAnsi="Calibri"/>
          <w:sz w:val="22"/>
          <w:szCs w:val="22"/>
          <w:u w:val="single"/>
        </w:rPr>
        <w:t xml:space="preserve">ainsi que </w:t>
      </w:r>
      <w:r w:rsidR="00B35EF1" w:rsidRPr="00894CB0">
        <w:rPr>
          <w:rFonts w:ascii="Calibri" w:hAnsi="Calibri"/>
          <w:sz w:val="22"/>
          <w:szCs w:val="22"/>
          <w:u w:val="single"/>
        </w:rPr>
        <w:t>le moyen d</w:t>
      </w:r>
      <w:r w:rsidR="005E4C7E" w:rsidRPr="00894CB0">
        <w:rPr>
          <w:rFonts w:ascii="Calibri" w:hAnsi="Calibri"/>
          <w:sz w:val="22"/>
          <w:szCs w:val="22"/>
          <w:u w:val="single"/>
        </w:rPr>
        <w:t>e transport envisagé</w:t>
      </w:r>
      <w:r w:rsidR="005E4C7E" w:rsidRPr="00894CB0">
        <w:rPr>
          <w:rFonts w:ascii="Calibri" w:hAnsi="Calibri"/>
          <w:sz w:val="22"/>
          <w:szCs w:val="22"/>
        </w:rPr>
        <w:t xml:space="preserve"> (si connu)</w:t>
      </w:r>
      <w:r w:rsidR="00637BE6" w:rsidRPr="00894CB0">
        <w:rPr>
          <w:rFonts w:ascii="Calibri" w:hAnsi="Calibri"/>
          <w:sz w:val="22"/>
          <w:szCs w:val="22"/>
        </w:rPr>
        <w:t>.</w:t>
      </w:r>
    </w:p>
    <w:p w14:paraId="3C264DA2" w14:textId="77777777" w:rsidR="00C41B8F" w:rsidRPr="00894CB0" w:rsidRDefault="00355035">
      <w:pPr>
        <w:pStyle w:val="Paragraphedeliste1"/>
        <w:numPr>
          <w:ilvl w:val="1"/>
          <w:numId w:val="6"/>
        </w:numPr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Indiquer le nom et les coordonnées du </w:t>
      </w:r>
    </w:p>
    <w:p w14:paraId="247D174B" w14:textId="77777777" w:rsidR="00C41B8F" w:rsidRPr="00894CB0" w:rsidRDefault="00BA0F52">
      <w:pPr>
        <w:pStyle w:val="Paragraphedeliste1"/>
        <w:ind w:left="1416"/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- </w:t>
      </w:r>
      <w:r w:rsidR="00355035" w:rsidRPr="00894CB0">
        <w:rPr>
          <w:rFonts w:ascii="Calibri" w:hAnsi="Calibri"/>
          <w:sz w:val="22"/>
          <w:szCs w:val="22"/>
        </w:rPr>
        <w:t>responsable scientifique de la mise à disposition ;</w:t>
      </w:r>
    </w:p>
    <w:p w14:paraId="6DF3711C" w14:textId="77777777" w:rsidR="00C41B8F" w:rsidRPr="00894CB0" w:rsidRDefault="00BA0F52">
      <w:pPr>
        <w:pStyle w:val="Paragraphedeliste1"/>
        <w:ind w:left="1416"/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- </w:t>
      </w:r>
      <w:r w:rsidR="00355035" w:rsidRPr="00894CB0">
        <w:rPr>
          <w:rFonts w:ascii="Calibri" w:hAnsi="Calibri"/>
          <w:sz w:val="22"/>
          <w:szCs w:val="22"/>
        </w:rPr>
        <w:t>responsable technique de la mise à l’eau</w:t>
      </w:r>
    </w:p>
    <w:p w14:paraId="2F472959" w14:textId="77777777" w:rsidR="0016492F" w:rsidRPr="000F2849" w:rsidRDefault="00BA0F52">
      <w:pPr>
        <w:pStyle w:val="Paragraphedeliste1"/>
        <w:ind w:left="1416"/>
        <w:rPr>
          <w:rFonts w:ascii="Calibri" w:hAnsi="Calibri"/>
          <w:sz w:val="22"/>
          <w:szCs w:val="22"/>
        </w:rPr>
      </w:pPr>
      <w:r w:rsidRPr="00894CB0">
        <w:rPr>
          <w:rFonts w:ascii="Calibri" w:hAnsi="Calibri"/>
          <w:sz w:val="22"/>
          <w:szCs w:val="22"/>
        </w:rPr>
        <w:t xml:space="preserve">- </w:t>
      </w:r>
      <w:r w:rsidR="00355035" w:rsidRPr="00894CB0">
        <w:rPr>
          <w:rFonts w:ascii="Calibri" w:hAnsi="Calibri"/>
          <w:sz w:val="22"/>
          <w:szCs w:val="22"/>
        </w:rPr>
        <w:t>responsable administratif de l’expédition des flotteurs.</w:t>
      </w:r>
    </w:p>
    <w:p w14:paraId="5809FDA4" w14:textId="77777777" w:rsidR="000F2849" w:rsidRPr="000F2849" w:rsidRDefault="000F2849">
      <w:pPr>
        <w:pStyle w:val="Paragraphedeliste1"/>
        <w:ind w:left="1416"/>
        <w:rPr>
          <w:rFonts w:ascii="Calibri" w:hAnsi="Calibri"/>
          <w:sz w:val="22"/>
          <w:szCs w:val="22"/>
        </w:rPr>
      </w:pPr>
    </w:p>
    <w:sectPr w:rsidR="000F2849" w:rsidRPr="000F2849" w:rsidSect="00355035">
      <w:pgSz w:w="11900" w:h="16840"/>
      <w:pgMar w:top="964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 Bold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93F51"/>
    <w:multiLevelType w:val="multilevel"/>
    <w:tmpl w:val="7EAABA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427E0D39"/>
    <w:multiLevelType w:val="hybridMultilevel"/>
    <w:tmpl w:val="DA0EE0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3D4C07"/>
    <w:multiLevelType w:val="multilevel"/>
    <w:tmpl w:val="35988F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35"/>
    <w:rsid w:val="00033EB8"/>
    <w:rsid w:val="000E1BC3"/>
    <w:rsid w:val="000F2849"/>
    <w:rsid w:val="0016492F"/>
    <w:rsid w:val="001A6488"/>
    <w:rsid w:val="001F3D39"/>
    <w:rsid w:val="00300A09"/>
    <w:rsid w:val="00355035"/>
    <w:rsid w:val="00356A81"/>
    <w:rsid w:val="005517FC"/>
    <w:rsid w:val="005E4C7E"/>
    <w:rsid w:val="005F466A"/>
    <w:rsid w:val="00637BE6"/>
    <w:rsid w:val="0071715E"/>
    <w:rsid w:val="00722DDA"/>
    <w:rsid w:val="00791EE7"/>
    <w:rsid w:val="007B7DB1"/>
    <w:rsid w:val="00894CB0"/>
    <w:rsid w:val="009649F0"/>
    <w:rsid w:val="009D2F03"/>
    <w:rsid w:val="00A12114"/>
    <w:rsid w:val="00AE1122"/>
    <w:rsid w:val="00B200AD"/>
    <w:rsid w:val="00B35EF1"/>
    <w:rsid w:val="00BA0F52"/>
    <w:rsid w:val="00BA1834"/>
    <w:rsid w:val="00C41B8F"/>
    <w:rsid w:val="00C61FD7"/>
    <w:rsid w:val="00CF0379"/>
    <w:rsid w:val="00D05F67"/>
    <w:rsid w:val="00D47EFF"/>
    <w:rsid w:val="00D81587"/>
    <w:rsid w:val="00E42EDF"/>
    <w:rsid w:val="00E90890"/>
    <w:rsid w:val="00EA0EC8"/>
    <w:rsid w:val="00F5255A"/>
    <w:rsid w:val="00FA7A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6C6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5035"/>
    <w:pPr>
      <w:suppressAutoHyphens/>
      <w:spacing w:after="120"/>
      <w:jc w:val="both"/>
    </w:pPr>
    <w:rPr>
      <w:rFonts w:ascii="Cambria" w:eastAsia="Arial Unicode MS" w:hAnsi="Cambria" w:cs="Times New Roman"/>
      <w:kern w:val="1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0E1BC3"/>
    <w:pPr>
      <w:keepNext/>
      <w:keepLines/>
      <w:numPr>
        <w:numId w:val="5"/>
      </w:numPr>
      <w:spacing w:before="240"/>
      <w:outlineLvl w:val="0"/>
    </w:pPr>
    <w:rPr>
      <w:rFonts w:eastAsia="MS Gothic"/>
      <w:b/>
      <w:bCs/>
      <w:color w:val="0000FF"/>
      <w:sz w:val="2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0E1BC3"/>
    <w:pPr>
      <w:keepNext/>
      <w:keepLines/>
      <w:numPr>
        <w:ilvl w:val="1"/>
        <w:numId w:val="5"/>
      </w:numPr>
      <w:spacing w:before="200"/>
      <w:outlineLvl w:val="1"/>
    </w:pPr>
    <w:rPr>
      <w:rFonts w:eastAsia="MS Gothic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D05F67"/>
    <w:pPr>
      <w:keepNext/>
      <w:spacing w:before="240"/>
      <w:outlineLvl w:val="2"/>
    </w:pPr>
    <w:rPr>
      <w:rFonts w:eastAsia="MS Gothic" w:cstheme="minorBidi"/>
      <w:b/>
      <w:bCs/>
      <w:color w:val="0000FF"/>
      <w:sz w:val="22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05F67"/>
    <w:pPr>
      <w:keepNext/>
      <w:keepLines/>
      <w:spacing w:before="200"/>
      <w:ind w:firstLine="284"/>
      <w:outlineLvl w:val="3"/>
    </w:pPr>
    <w:rPr>
      <w:rFonts w:eastAsia="MS Gothic" w:cstheme="minorBidi"/>
      <w:bCs/>
      <w:iCs/>
      <w:color w:val="3366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D05F67"/>
    <w:rPr>
      <w:rFonts w:ascii="Arial" w:eastAsia="MS Gothic" w:hAnsi="Arial"/>
      <w:b/>
      <w:bCs/>
      <w:color w:val="0000FF"/>
      <w:sz w:val="22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0E1BC3"/>
    <w:pPr>
      <w:spacing w:after="300"/>
      <w:contextualSpacing/>
    </w:pPr>
    <w:rPr>
      <w:rFonts w:ascii="Trebuchet MS Bold" w:eastAsia="MS Gothic" w:hAnsi="Trebuchet MS Bold"/>
      <w:spacing w:val="5"/>
      <w:kern w:val="28"/>
      <w:sz w:val="28"/>
      <w:szCs w:val="52"/>
    </w:rPr>
  </w:style>
  <w:style w:type="character" w:customStyle="1" w:styleId="TitreCar">
    <w:name w:val="Titre Car"/>
    <w:link w:val="Titre"/>
    <w:uiPriority w:val="10"/>
    <w:rsid w:val="000E1BC3"/>
    <w:rPr>
      <w:rFonts w:ascii="Trebuchet MS Bold" w:eastAsia="MS Gothic" w:hAnsi="Trebuchet MS Bold" w:cs="Times New Roman"/>
      <w:spacing w:val="5"/>
      <w:kern w:val="28"/>
      <w:sz w:val="28"/>
      <w:szCs w:val="52"/>
    </w:rPr>
  </w:style>
  <w:style w:type="character" w:customStyle="1" w:styleId="Titre1Car">
    <w:name w:val="Titre 1 Car"/>
    <w:link w:val="Titre1"/>
    <w:uiPriority w:val="9"/>
    <w:rsid w:val="000E1BC3"/>
    <w:rPr>
      <w:rFonts w:ascii="Trebuchet MS" w:eastAsia="MS Gothic" w:hAnsi="Trebuchet MS" w:cs="Times New Roman"/>
      <w:b/>
      <w:bCs/>
      <w:color w:val="0000FF"/>
      <w:sz w:val="22"/>
      <w:szCs w:val="32"/>
      <w:u w:val="single"/>
    </w:rPr>
  </w:style>
  <w:style w:type="character" w:customStyle="1" w:styleId="Titre2Car">
    <w:name w:val="Titre 2 Car"/>
    <w:link w:val="Titre2"/>
    <w:uiPriority w:val="9"/>
    <w:rsid w:val="000E1BC3"/>
    <w:rPr>
      <w:rFonts w:ascii="Trebuchet MS" w:eastAsia="MS Gothic" w:hAnsi="Trebuchet MS" w:cs="Times New Roman"/>
      <w:b/>
      <w:bCs/>
      <w:sz w:val="20"/>
      <w:szCs w:val="26"/>
    </w:rPr>
  </w:style>
  <w:style w:type="paragraph" w:styleId="Lgende">
    <w:name w:val="caption"/>
    <w:basedOn w:val="Normal"/>
    <w:next w:val="Normal"/>
    <w:uiPriority w:val="35"/>
    <w:qFormat/>
    <w:rsid w:val="000E1BC3"/>
    <w:pPr>
      <w:jc w:val="center"/>
    </w:pPr>
    <w:rPr>
      <w:bCs/>
      <w:sz w:val="16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1BC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BC3"/>
    <w:rPr>
      <w:rFonts w:ascii="Lucida Grande" w:hAnsi="Lucida Grande" w:cs="Lucida Grande"/>
      <w:sz w:val="18"/>
      <w:szCs w:val="18"/>
    </w:rPr>
  </w:style>
  <w:style w:type="character" w:customStyle="1" w:styleId="Titre4Car">
    <w:name w:val="Titre 4 Car"/>
    <w:link w:val="Titre4"/>
    <w:uiPriority w:val="9"/>
    <w:rsid w:val="00D05F67"/>
    <w:rPr>
      <w:rFonts w:ascii="Arial" w:eastAsia="MS Gothic" w:hAnsi="Arial"/>
      <w:bCs/>
      <w:iCs/>
      <w:color w:val="3366FF"/>
      <w:sz w:val="22"/>
    </w:rPr>
  </w:style>
  <w:style w:type="paragraph" w:customStyle="1" w:styleId="Paragraphedeliste1">
    <w:name w:val="Paragraphe de liste1"/>
    <w:basedOn w:val="Normal"/>
    <w:rsid w:val="00355035"/>
    <w:pPr>
      <w:spacing w:after="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2229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CNRS-LOV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D'Ortenzio</dc:creator>
  <cp:keywords/>
  <dc:description/>
  <cp:lastModifiedBy>Fabrizio D'Ortenzio</cp:lastModifiedBy>
  <cp:revision>6</cp:revision>
  <dcterms:created xsi:type="dcterms:W3CDTF">2014-05-06T07:45:00Z</dcterms:created>
  <dcterms:modified xsi:type="dcterms:W3CDTF">2017-06-30T16:22:00Z</dcterms:modified>
</cp:coreProperties>
</file>